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9A6B" w14:textId="4C1DBE51" w:rsidR="006C00F3" w:rsidRPr="005E55FD" w:rsidRDefault="005E55FD" w:rsidP="006C00F3">
      <w:pPr>
        <w:pStyle w:val="Default"/>
        <w:jc w:val="center"/>
        <w:rPr>
          <w:b/>
          <w:bCs/>
          <w:sz w:val="32"/>
          <w:szCs w:val="32"/>
        </w:rPr>
      </w:pPr>
      <w:bookmarkStart w:id="0" w:name="_GoBack"/>
      <w:bookmarkEnd w:id="0"/>
      <w:r w:rsidRPr="005E55FD">
        <w:rPr>
          <w:b/>
          <w:noProof/>
          <w:color w:val="auto"/>
          <w:sz w:val="32"/>
          <w:szCs w:val="32"/>
        </w:rPr>
        <w:drawing>
          <wp:anchor distT="0" distB="0" distL="114300" distR="114300" simplePos="0" relativeHeight="251658240" behindDoc="0" locked="0" layoutInCell="1" allowOverlap="1" wp14:anchorId="47068BC9" wp14:editId="4C8352B3">
            <wp:simplePos x="0" y="0"/>
            <wp:positionH relativeFrom="column">
              <wp:posOffset>-314325</wp:posOffset>
            </wp:positionH>
            <wp:positionV relativeFrom="paragraph">
              <wp:posOffset>-476250</wp:posOffset>
            </wp:positionV>
            <wp:extent cx="1247775" cy="952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ogo.jpg"/>
                    <pic:cNvPicPr/>
                  </pic:nvPicPr>
                  <pic:blipFill rotWithShape="1">
                    <a:blip r:embed="rId8">
                      <a:extLst>
                        <a:ext uri="{28A0092B-C50C-407E-A947-70E740481C1C}">
                          <a14:useLocalDpi xmlns:a14="http://schemas.microsoft.com/office/drawing/2010/main" val="0"/>
                        </a:ext>
                      </a:extLst>
                    </a:blip>
                    <a:srcRect l="15162" t="6559" r="20767" b="11427"/>
                    <a:stretch/>
                  </pic:blipFill>
                  <pic:spPr bwMode="auto">
                    <a:xfrm>
                      <a:off x="0" y="0"/>
                      <a:ext cx="1247775"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00F3" w:rsidRPr="005E55FD">
        <w:rPr>
          <w:b/>
          <w:bCs/>
          <w:sz w:val="32"/>
          <w:szCs w:val="32"/>
        </w:rPr>
        <w:t>Reproductive Health Workgroup</w:t>
      </w:r>
    </w:p>
    <w:p w14:paraId="7CD6CB1E" w14:textId="49CEB42F" w:rsidR="006C00F3" w:rsidRPr="005E55FD" w:rsidRDefault="006C00F3" w:rsidP="006C00F3">
      <w:pPr>
        <w:pStyle w:val="Default"/>
        <w:jc w:val="center"/>
        <w:rPr>
          <w:b/>
          <w:sz w:val="32"/>
          <w:szCs w:val="32"/>
        </w:rPr>
      </w:pPr>
      <w:r w:rsidRPr="005E55FD">
        <w:rPr>
          <w:b/>
          <w:bCs/>
          <w:sz w:val="32"/>
          <w:szCs w:val="32"/>
        </w:rPr>
        <w:t xml:space="preserve">Meeting </w:t>
      </w:r>
      <w:r w:rsidR="005E55FD" w:rsidRPr="005E55FD">
        <w:rPr>
          <w:b/>
          <w:bCs/>
          <w:sz w:val="32"/>
          <w:szCs w:val="32"/>
        </w:rPr>
        <w:t>M</w:t>
      </w:r>
      <w:r w:rsidRPr="005E55FD">
        <w:rPr>
          <w:b/>
          <w:bCs/>
          <w:sz w:val="32"/>
          <w:szCs w:val="32"/>
        </w:rPr>
        <w:t>inutes</w:t>
      </w:r>
    </w:p>
    <w:p w14:paraId="573B2C57" w14:textId="40D91F59" w:rsidR="006C00F3" w:rsidRDefault="006C00F3" w:rsidP="006C00F3">
      <w:pPr>
        <w:pStyle w:val="Default"/>
        <w:rPr>
          <w:rFonts w:cstheme="minorBidi"/>
          <w:color w:val="auto"/>
        </w:rPr>
      </w:pPr>
    </w:p>
    <w:p w14:paraId="6C1A3E08" w14:textId="25303F73" w:rsidR="00826B88" w:rsidRDefault="006C00F3" w:rsidP="006C00F3">
      <w:pPr>
        <w:pStyle w:val="Default"/>
        <w:rPr>
          <w:color w:val="auto"/>
          <w:sz w:val="22"/>
          <w:szCs w:val="22"/>
        </w:rPr>
      </w:pPr>
      <w:r>
        <w:rPr>
          <w:rFonts w:cstheme="minorBidi"/>
          <w:b/>
          <w:bCs/>
          <w:color w:val="auto"/>
          <w:sz w:val="22"/>
          <w:szCs w:val="22"/>
        </w:rPr>
        <w:t xml:space="preserve">DATE: </w:t>
      </w:r>
      <w:r w:rsidR="00CD7489">
        <w:rPr>
          <w:rFonts w:cstheme="minorBidi"/>
          <w:color w:val="auto"/>
          <w:sz w:val="22"/>
          <w:szCs w:val="22"/>
        </w:rPr>
        <w:t>10/28</w:t>
      </w:r>
      <w:r w:rsidR="00C5425A">
        <w:rPr>
          <w:rFonts w:cstheme="minorBidi"/>
          <w:bCs/>
          <w:color w:val="auto"/>
          <w:sz w:val="22"/>
          <w:szCs w:val="22"/>
        </w:rPr>
        <w:t>/2020</w:t>
      </w:r>
      <w:r>
        <w:rPr>
          <w:color w:val="auto"/>
          <w:sz w:val="22"/>
          <w:szCs w:val="22"/>
        </w:rPr>
        <w:t xml:space="preserve"> </w:t>
      </w:r>
    </w:p>
    <w:p w14:paraId="506D38F1" w14:textId="2A354D4E" w:rsidR="006C00F3" w:rsidRDefault="006C00F3" w:rsidP="006C00F3">
      <w:pPr>
        <w:pStyle w:val="Default"/>
        <w:rPr>
          <w:color w:val="auto"/>
          <w:sz w:val="22"/>
          <w:szCs w:val="22"/>
        </w:rPr>
      </w:pPr>
      <w:r>
        <w:rPr>
          <w:b/>
          <w:bCs/>
          <w:color w:val="auto"/>
          <w:sz w:val="22"/>
          <w:szCs w:val="22"/>
        </w:rPr>
        <w:t xml:space="preserve">TIME: </w:t>
      </w:r>
      <w:r w:rsidR="005013C2">
        <w:rPr>
          <w:bCs/>
          <w:color w:val="auto"/>
          <w:sz w:val="22"/>
          <w:szCs w:val="22"/>
        </w:rPr>
        <w:t>3</w:t>
      </w:r>
      <w:r>
        <w:rPr>
          <w:color w:val="auto"/>
          <w:sz w:val="22"/>
          <w:szCs w:val="22"/>
        </w:rPr>
        <w:t xml:space="preserve">:00 PM </w:t>
      </w:r>
    </w:p>
    <w:p w14:paraId="092E55D6" w14:textId="39463706" w:rsidR="006F12EF" w:rsidRDefault="006F12EF" w:rsidP="006C00F3">
      <w:pPr>
        <w:pStyle w:val="Default"/>
        <w:rPr>
          <w:color w:val="auto"/>
          <w:sz w:val="22"/>
          <w:szCs w:val="22"/>
        </w:rPr>
      </w:pPr>
      <w:r w:rsidRPr="00151E62">
        <w:rPr>
          <w:b/>
          <w:color w:val="auto"/>
          <w:sz w:val="22"/>
          <w:szCs w:val="22"/>
        </w:rPr>
        <w:t>Location:</w:t>
      </w:r>
      <w:r w:rsidR="005013C2">
        <w:rPr>
          <w:color w:val="auto"/>
          <w:sz w:val="22"/>
          <w:szCs w:val="22"/>
        </w:rPr>
        <w:t xml:space="preserve"> </w:t>
      </w:r>
      <w:r w:rsidR="0050056B">
        <w:rPr>
          <w:color w:val="auto"/>
          <w:sz w:val="22"/>
          <w:szCs w:val="22"/>
        </w:rPr>
        <w:t>WebEx</w:t>
      </w:r>
      <w:r w:rsidR="005013C2">
        <w:rPr>
          <w:color w:val="auto"/>
          <w:sz w:val="22"/>
          <w:szCs w:val="22"/>
        </w:rPr>
        <w:t xml:space="preserve"> </w:t>
      </w:r>
    </w:p>
    <w:p w14:paraId="131B3D74" w14:textId="1416E3CF" w:rsidR="0076769E" w:rsidRPr="0050056B" w:rsidRDefault="00DB4AEE" w:rsidP="006C00F3">
      <w:pPr>
        <w:pStyle w:val="Default"/>
        <w:rPr>
          <w:bCs/>
          <w:color w:val="auto"/>
          <w:sz w:val="22"/>
          <w:szCs w:val="22"/>
        </w:rPr>
      </w:pPr>
      <w:r w:rsidRPr="008D38DD">
        <w:rPr>
          <w:b/>
          <w:color w:val="auto"/>
          <w:sz w:val="22"/>
          <w:szCs w:val="22"/>
        </w:rPr>
        <w:t>Present:</w:t>
      </w:r>
      <w:r w:rsidR="00D04973">
        <w:rPr>
          <w:b/>
          <w:color w:val="auto"/>
          <w:sz w:val="22"/>
          <w:szCs w:val="22"/>
        </w:rPr>
        <w:t xml:space="preserve"> </w:t>
      </w:r>
      <w:r w:rsidR="0076769E">
        <w:rPr>
          <w:bCs/>
          <w:color w:val="auto"/>
          <w:sz w:val="22"/>
          <w:szCs w:val="22"/>
        </w:rPr>
        <w:t xml:space="preserve">Michelle Compton, Amy Roberts, </w:t>
      </w:r>
      <w:r w:rsidR="0071525A">
        <w:rPr>
          <w:bCs/>
          <w:color w:val="auto"/>
          <w:sz w:val="22"/>
          <w:szCs w:val="22"/>
        </w:rPr>
        <w:t>Amelia Marino, Andrea Miner, Ashwin Siddaraju, Elaine Hardy, Kathryn Murphy, Melissa Bucklin, Stephanie Clark, Joyce Harant, &amp; Monica Newlon</w:t>
      </w:r>
    </w:p>
    <w:p w14:paraId="779B62F4" w14:textId="77777777" w:rsidR="0050056B" w:rsidRDefault="0050056B" w:rsidP="006C00F3">
      <w:pPr>
        <w:pStyle w:val="Default"/>
        <w:rPr>
          <w:b/>
          <w:color w:val="auto"/>
          <w:sz w:val="22"/>
          <w:szCs w:val="22"/>
        </w:rPr>
      </w:pPr>
    </w:p>
    <w:p w14:paraId="14474E6C" w14:textId="423C6117" w:rsidR="003F31D8" w:rsidRPr="0071525A" w:rsidRDefault="0050056B" w:rsidP="0076769E">
      <w:pPr>
        <w:pStyle w:val="Default"/>
        <w:numPr>
          <w:ilvl w:val="0"/>
          <w:numId w:val="1"/>
        </w:numPr>
        <w:rPr>
          <w:bCs/>
          <w:color w:val="auto"/>
          <w:sz w:val="22"/>
          <w:szCs w:val="22"/>
        </w:rPr>
      </w:pPr>
      <w:r>
        <w:rPr>
          <w:b/>
          <w:color w:val="auto"/>
          <w:sz w:val="22"/>
          <w:szCs w:val="22"/>
        </w:rPr>
        <w:t>Welcome/Introduction</w:t>
      </w:r>
      <w:r w:rsidR="0071525A">
        <w:rPr>
          <w:b/>
          <w:color w:val="auto"/>
          <w:sz w:val="22"/>
          <w:szCs w:val="22"/>
        </w:rPr>
        <w:t>s</w:t>
      </w:r>
    </w:p>
    <w:p w14:paraId="21657E55" w14:textId="69B1A92A" w:rsidR="0071525A" w:rsidRDefault="0071525A" w:rsidP="0071525A">
      <w:pPr>
        <w:pStyle w:val="Default"/>
        <w:ind w:left="1080"/>
        <w:rPr>
          <w:bCs/>
          <w:color w:val="auto"/>
          <w:sz w:val="22"/>
          <w:szCs w:val="22"/>
        </w:rPr>
      </w:pPr>
      <w:r>
        <w:rPr>
          <w:bCs/>
          <w:color w:val="auto"/>
          <w:sz w:val="22"/>
          <w:szCs w:val="22"/>
        </w:rPr>
        <w:t xml:space="preserve">-Michelle Compton: WIC visits are completed over the phone currently. Now have an EBT card instead of vouchers. There was a delay before, but people have been able to get their EBT cards within 2-3 days and calls have been returned within 24-48 hours. </w:t>
      </w:r>
    </w:p>
    <w:p w14:paraId="5FB38F01" w14:textId="1D48C389" w:rsidR="0071525A" w:rsidRDefault="0071525A" w:rsidP="0071525A">
      <w:pPr>
        <w:pStyle w:val="Default"/>
        <w:ind w:left="1080"/>
        <w:rPr>
          <w:bCs/>
          <w:color w:val="auto"/>
          <w:sz w:val="22"/>
          <w:szCs w:val="22"/>
        </w:rPr>
      </w:pPr>
      <w:r>
        <w:rPr>
          <w:bCs/>
          <w:color w:val="auto"/>
          <w:sz w:val="22"/>
          <w:szCs w:val="22"/>
        </w:rPr>
        <w:t xml:space="preserve">-Elaine Hardy: Interested in finding projects for her students in the doctoral program. If you have any quality improvement projects, let Elaine know and she will see if she has a student for you. </w:t>
      </w:r>
    </w:p>
    <w:p w14:paraId="0B821745" w14:textId="51EFBBC3" w:rsidR="0060507A" w:rsidRDefault="0060507A" w:rsidP="0071525A">
      <w:pPr>
        <w:pStyle w:val="Default"/>
        <w:ind w:left="1080"/>
        <w:rPr>
          <w:bCs/>
          <w:color w:val="auto"/>
          <w:sz w:val="22"/>
          <w:szCs w:val="22"/>
        </w:rPr>
      </w:pPr>
      <w:r>
        <w:rPr>
          <w:bCs/>
          <w:color w:val="auto"/>
          <w:sz w:val="22"/>
          <w:szCs w:val="22"/>
        </w:rPr>
        <w:t>-Kathryn Murphy: City of Peoria – their regular public service application period opens on Monday (there is 10 priorities this year, including health &amp; mental health services). Application period closes November 23</w:t>
      </w:r>
      <w:r w:rsidRPr="0060507A">
        <w:rPr>
          <w:bCs/>
          <w:color w:val="auto"/>
          <w:sz w:val="22"/>
          <w:szCs w:val="22"/>
          <w:vertAlign w:val="superscript"/>
        </w:rPr>
        <w:t>rd</w:t>
      </w:r>
      <w:r>
        <w:rPr>
          <w:bCs/>
          <w:color w:val="auto"/>
          <w:sz w:val="22"/>
          <w:szCs w:val="22"/>
        </w:rPr>
        <w:t xml:space="preserve">. Michelle to send out more information. </w:t>
      </w:r>
    </w:p>
    <w:p w14:paraId="75030100" w14:textId="2ADC0DC3" w:rsidR="0060507A" w:rsidRDefault="0060507A" w:rsidP="0071525A">
      <w:pPr>
        <w:pStyle w:val="Default"/>
        <w:ind w:left="1080"/>
        <w:rPr>
          <w:bCs/>
          <w:color w:val="auto"/>
          <w:sz w:val="22"/>
          <w:szCs w:val="22"/>
        </w:rPr>
      </w:pPr>
      <w:r>
        <w:rPr>
          <w:bCs/>
          <w:color w:val="auto"/>
          <w:sz w:val="22"/>
          <w:szCs w:val="22"/>
        </w:rPr>
        <w:t xml:space="preserve">-Melissa Bucklin: Biggest project right now is the All in Peoria County masks campaign signs. If you’d like a yard sign &amp; live in Peoria county, email </w:t>
      </w:r>
      <w:hyperlink r:id="rId9" w:history="1">
        <w:r w:rsidRPr="00FD5DBB">
          <w:rPr>
            <w:rStyle w:val="Hyperlink"/>
            <w:bCs/>
            <w:sz w:val="22"/>
            <w:szCs w:val="22"/>
          </w:rPr>
          <w:t>mbucklin@peoriacounty.org</w:t>
        </w:r>
      </w:hyperlink>
    </w:p>
    <w:p w14:paraId="654334FC" w14:textId="77777777" w:rsidR="0071525A" w:rsidRPr="0071525A" w:rsidRDefault="0071525A" w:rsidP="0071525A">
      <w:pPr>
        <w:pStyle w:val="Default"/>
        <w:ind w:left="1080"/>
        <w:rPr>
          <w:bCs/>
          <w:color w:val="auto"/>
          <w:sz w:val="22"/>
          <w:szCs w:val="22"/>
        </w:rPr>
      </w:pPr>
    </w:p>
    <w:p w14:paraId="286D5467" w14:textId="0EE86928" w:rsidR="00826B88" w:rsidRDefault="00A85C2D" w:rsidP="00863097">
      <w:pPr>
        <w:pStyle w:val="Default"/>
        <w:numPr>
          <w:ilvl w:val="0"/>
          <w:numId w:val="1"/>
        </w:numPr>
        <w:rPr>
          <w:b/>
          <w:color w:val="auto"/>
          <w:sz w:val="22"/>
          <w:szCs w:val="22"/>
        </w:rPr>
      </w:pPr>
      <w:r>
        <w:rPr>
          <w:b/>
          <w:color w:val="auto"/>
          <w:sz w:val="22"/>
          <w:szCs w:val="22"/>
        </w:rPr>
        <w:t>Workgroups</w:t>
      </w:r>
    </w:p>
    <w:p w14:paraId="0516D7E9" w14:textId="31A75AA2" w:rsidR="0060507A" w:rsidRDefault="0060507A" w:rsidP="0060507A">
      <w:pPr>
        <w:pStyle w:val="Default"/>
        <w:ind w:left="1080"/>
        <w:rPr>
          <w:bCs/>
          <w:color w:val="auto"/>
          <w:sz w:val="22"/>
          <w:szCs w:val="22"/>
        </w:rPr>
      </w:pPr>
      <w:r>
        <w:rPr>
          <w:bCs/>
          <w:color w:val="auto"/>
          <w:sz w:val="22"/>
          <w:szCs w:val="22"/>
        </w:rPr>
        <w:t xml:space="preserve">-Historically, when this group works in person, they have broken up into workgroups to talk about what they’re doing to reach the objectives. </w:t>
      </w:r>
    </w:p>
    <w:p w14:paraId="21D71CD9" w14:textId="0F42E8AF" w:rsidR="0060507A" w:rsidRDefault="0060507A" w:rsidP="0060507A">
      <w:pPr>
        <w:pStyle w:val="Default"/>
        <w:ind w:left="1080"/>
        <w:rPr>
          <w:bCs/>
          <w:color w:val="auto"/>
          <w:sz w:val="22"/>
          <w:szCs w:val="22"/>
        </w:rPr>
      </w:pPr>
      <w:r>
        <w:rPr>
          <w:bCs/>
          <w:color w:val="auto"/>
          <w:sz w:val="22"/>
          <w:szCs w:val="22"/>
        </w:rPr>
        <w:t xml:space="preserve">-Michelle reviewed the objectives on the dashboard and felt the below workgroups made the most sense to her and understands that people may fall into more than one workgroup. </w:t>
      </w:r>
    </w:p>
    <w:p w14:paraId="14E532F4" w14:textId="4924BCAA" w:rsidR="00527C73" w:rsidRDefault="00527C73" w:rsidP="0060507A">
      <w:pPr>
        <w:pStyle w:val="Default"/>
        <w:ind w:left="1080"/>
        <w:rPr>
          <w:bCs/>
          <w:color w:val="auto"/>
          <w:sz w:val="22"/>
          <w:szCs w:val="22"/>
        </w:rPr>
      </w:pPr>
      <w:r>
        <w:rPr>
          <w:bCs/>
          <w:color w:val="auto"/>
          <w:sz w:val="22"/>
          <w:szCs w:val="22"/>
        </w:rPr>
        <w:t xml:space="preserve">-Need to figure out a way to meet in workgroups remotely. </w:t>
      </w:r>
    </w:p>
    <w:p w14:paraId="21669363" w14:textId="6C0096AA" w:rsidR="00527C73" w:rsidRDefault="00527C73" w:rsidP="0060507A">
      <w:pPr>
        <w:pStyle w:val="Default"/>
        <w:ind w:left="1080"/>
        <w:rPr>
          <w:bCs/>
          <w:color w:val="auto"/>
          <w:sz w:val="22"/>
          <w:szCs w:val="22"/>
        </w:rPr>
      </w:pPr>
      <w:r>
        <w:rPr>
          <w:bCs/>
          <w:color w:val="auto"/>
          <w:sz w:val="22"/>
          <w:szCs w:val="22"/>
        </w:rPr>
        <w:t xml:space="preserve">-Could re-asses engagement with contact list and meeting times, last time this was done was pre-COVID. </w:t>
      </w:r>
    </w:p>
    <w:p w14:paraId="76AED923" w14:textId="764964C7" w:rsidR="0060507A" w:rsidRPr="0060507A" w:rsidRDefault="00527C73" w:rsidP="0060507A">
      <w:pPr>
        <w:pStyle w:val="Default"/>
        <w:ind w:left="1080"/>
        <w:rPr>
          <w:bCs/>
          <w:color w:val="auto"/>
          <w:sz w:val="22"/>
          <w:szCs w:val="22"/>
        </w:rPr>
      </w:pPr>
      <w:r>
        <w:rPr>
          <w:bCs/>
          <w:color w:val="auto"/>
          <w:sz w:val="22"/>
          <w:szCs w:val="22"/>
        </w:rPr>
        <w:t>-The group that was on the phone voiced what group they felt they would fall into:</w:t>
      </w:r>
    </w:p>
    <w:p w14:paraId="04D92B6C" w14:textId="7618EFE1" w:rsidR="0076769E" w:rsidRPr="0071525A" w:rsidRDefault="0071525A" w:rsidP="0071525A">
      <w:pPr>
        <w:pStyle w:val="Default"/>
        <w:numPr>
          <w:ilvl w:val="1"/>
          <w:numId w:val="1"/>
        </w:numPr>
        <w:rPr>
          <w:b/>
          <w:color w:val="auto"/>
          <w:sz w:val="22"/>
          <w:szCs w:val="22"/>
        </w:rPr>
      </w:pPr>
      <w:r w:rsidRPr="0071525A">
        <w:rPr>
          <w:b/>
          <w:color w:val="auto"/>
          <w:sz w:val="22"/>
          <w:szCs w:val="22"/>
        </w:rPr>
        <w:t>STIs</w:t>
      </w:r>
      <w:r w:rsidR="00527C73">
        <w:rPr>
          <w:b/>
          <w:color w:val="auto"/>
          <w:sz w:val="22"/>
          <w:szCs w:val="22"/>
        </w:rPr>
        <w:t xml:space="preserve"> </w:t>
      </w:r>
      <w:r w:rsidR="00CA538C">
        <w:rPr>
          <w:bCs/>
          <w:color w:val="auto"/>
          <w:sz w:val="22"/>
          <w:szCs w:val="22"/>
        </w:rPr>
        <w:t>– Joyce Harant, Ashwin Siddaraju</w:t>
      </w:r>
    </w:p>
    <w:p w14:paraId="40385122" w14:textId="0070B65D" w:rsidR="0071525A" w:rsidRPr="0071525A" w:rsidRDefault="0071525A" w:rsidP="0071525A">
      <w:pPr>
        <w:pStyle w:val="Default"/>
        <w:numPr>
          <w:ilvl w:val="1"/>
          <w:numId w:val="1"/>
        </w:numPr>
        <w:rPr>
          <w:b/>
          <w:color w:val="auto"/>
          <w:sz w:val="22"/>
          <w:szCs w:val="22"/>
        </w:rPr>
      </w:pPr>
      <w:r w:rsidRPr="0071525A">
        <w:rPr>
          <w:b/>
          <w:color w:val="auto"/>
          <w:sz w:val="22"/>
          <w:szCs w:val="22"/>
        </w:rPr>
        <w:t>Outreach, Education, &amp; Marketing/Getting to Zero</w:t>
      </w:r>
      <w:r w:rsidR="00527C73">
        <w:rPr>
          <w:b/>
          <w:color w:val="auto"/>
          <w:sz w:val="22"/>
          <w:szCs w:val="22"/>
        </w:rPr>
        <w:t xml:space="preserve"> </w:t>
      </w:r>
      <w:r w:rsidR="00CA538C">
        <w:rPr>
          <w:bCs/>
          <w:color w:val="auto"/>
          <w:sz w:val="22"/>
          <w:szCs w:val="22"/>
        </w:rPr>
        <w:t>– Andrea Miner, Ashwin Siddaraju, Elaine Hardy, Melissa Bucklin, Stephanie Clark</w:t>
      </w:r>
    </w:p>
    <w:p w14:paraId="32AC6016" w14:textId="3EE1E1E6" w:rsidR="0071525A" w:rsidRPr="00CA538C" w:rsidRDefault="0071525A" w:rsidP="0071525A">
      <w:pPr>
        <w:pStyle w:val="Default"/>
        <w:numPr>
          <w:ilvl w:val="1"/>
          <w:numId w:val="1"/>
        </w:numPr>
        <w:rPr>
          <w:b/>
          <w:color w:val="auto"/>
          <w:sz w:val="22"/>
          <w:szCs w:val="22"/>
        </w:rPr>
      </w:pPr>
      <w:r w:rsidRPr="0071525A">
        <w:rPr>
          <w:b/>
          <w:color w:val="auto"/>
          <w:sz w:val="22"/>
          <w:szCs w:val="22"/>
        </w:rPr>
        <w:t>Preterm Birth</w:t>
      </w:r>
      <w:r w:rsidR="00527C73">
        <w:rPr>
          <w:b/>
          <w:color w:val="auto"/>
          <w:sz w:val="22"/>
          <w:szCs w:val="22"/>
        </w:rPr>
        <w:t xml:space="preserve"> </w:t>
      </w:r>
      <w:r w:rsidR="00CA538C" w:rsidRPr="00CA538C">
        <w:rPr>
          <w:bCs/>
          <w:color w:val="auto"/>
          <w:sz w:val="22"/>
          <w:szCs w:val="22"/>
        </w:rPr>
        <w:t>– Amelia Marino (PCCHD Intern)</w:t>
      </w:r>
      <w:r w:rsidR="00CA538C">
        <w:rPr>
          <w:bCs/>
          <w:color w:val="auto"/>
          <w:sz w:val="22"/>
          <w:szCs w:val="22"/>
        </w:rPr>
        <w:t>, Kathryn Murphy, Stephanie Clark</w:t>
      </w:r>
    </w:p>
    <w:p w14:paraId="7AA41236" w14:textId="035BA3C6" w:rsidR="00CA538C" w:rsidRDefault="00CA538C" w:rsidP="00CA538C">
      <w:pPr>
        <w:pStyle w:val="Default"/>
        <w:rPr>
          <w:b/>
          <w:color w:val="auto"/>
          <w:sz w:val="22"/>
          <w:szCs w:val="22"/>
        </w:rPr>
      </w:pPr>
    </w:p>
    <w:p w14:paraId="281645C9" w14:textId="73C69F81" w:rsidR="00CA538C" w:rsidRDefault="00CA538C" w:rsidP="00CA538C">
      <w:pPr>
        <w:pStyle w:val="Default"/>
        <w:ind w:left="1080"/>
        <w:rPr>
          <w:bCs/>
          <w:color w:val="auto"/>
          <w:sz w:val="22"/>
          <w:szCs w:val="22"/>
        </w:rPr>
      </w:pPr>
      <w:r>
        <w:rPr>
          <w:bCs/>
          <w:color w:val="auto"/>
          <w:sz w:val="22"/>
          <w:szCs w:val="22"/>
        </w:rPr>
        <w:t xml:space="preserve">-Would like to do virtual break out items, but unsure if we have that capacity virtually. Moving forward, meetings have to be on Teams instead of WebEx. </w:t>
      </w:r>
    </w:p>
    <w:p w14:paraId="25E1FC6B" w14:textId="3A7A1F58" w:rsidR="00CA538C" w:rsidRDefault="00CA538C" w:rsidP="00CA538C">
      <w:pPr>
        <w:pStyle w:val="Default"/>
        <w:ind w:left="1080"/>
        <w:rPr>
          <w:bCs/>
          <w:color w:val="auto"/>
          <w:sz w:val="22"/>
          <w:szCs w:val="22"/>
        </w:rPr>
      </w:pPr>
      <w:r>
        <w:rPr>
          <w:bCs/>
          <w:color w:val="auto"/>
          <w:sz w:val="22"/>
          <w:szCs w:val="22"/>
        </w:rPr>
        <w:t xml:space="preserve">-So many things are on hold – will need to take that into consideration when planning action items. </w:t>
      </w:r>
    </w:p>
    <w:p w14:paraId="7A1149BC" w14:textId="40B8543C" w:rsidR="00CD2918" w:rsidRDefault="00CD2918" w:rsidP="00CA538C">
      <w:pPr>
        <w:pStyle w:val="Default"/>
        <w:ind w:left="1080"/>
        <w:rPr>
          <w:bCs/>
          <w:color w:val="auto"/>
          <w:sz w:val="22"/>
          <w:szCs w:val="22"/>
        </w:rPr>
      </w:pPr>
      <w:r>
        <w:rPr>
          <w:bCs/>
          <w:color w:val="auto"/>
          <w:sz w:val="22"/>
          <w:szCs w:val="22"/>
        </w:rPr>
        <w:lastRenderedPageBreak/>
        <w:t xml:space="preserve">-Michelle to reach out to previous engaged workgroup members to see if there is still interest. </w:t>
      </w:r>
    </w:p>
    <w:p w14:paraId="4B6BB0F4" w14:textId="77777777" w:rsidR="00527C73" w:rsidRPr="0071525A" w:rsidRDefault="00527C73" w:rsidP="00527C73">
      <w:pPr>
        <w:pStyle w:val="Default"/>
        <w:ind w:left="1440"/>
        <w:rPr>
          <w:b/>
          <w:color w:val="auto"/>
          <w:sz w:val="22"/>
          <w:szCs w:val="22"/>
        </w:rPr>
      </w:pPr>
    </w:p>
    <w:p w14:paraId="49A1ECC9" w14:textId="4B0FCDE0" w:rsidR="0076769E" w:rsidRDefault="0076769E" w:rsidP="0076769E">
      <w:pPr>
        <w:pStyle w:val="Default"/>
        <w:numPr>
          <w:ilvl w:val="0"/>
          <w:numId w:val="1"/>
        </w:numPr>
        <w:rPr>
          <w:b/>
          <w:color w:val="auto"/>
          <w:sz w:val="22"/>
          <w:szCs w:val="22"/>
        </w:rPr>
      </w:pPr>
      <w:r>
        <w:rPr>
          <w:b/>
          <w:color w:val="auto"/>
          <w:sz w:val="22"/>
          <w:szCs w:val="22"/>
        </w:rPr>
        <w:t>Next Steps/Action Items</w:t>
      </w:r>
    </w:p>
    <w:p w14:paraId="4145F3D7" w14:textId="64DD4EF1" w:rsidR="00CA538C" w:rsidRDefault="00CD2918" w:rsidP="00CD2918">
      <w:pPr>
        <w:pStyle w:val="Default"/>
        <w:ind w:left="1080"/>
        <w:rPr>
          <w:bCs/>
          <w:color w:val="auto"/>
          <w:sz w:val="22"/>
          <w:szCs w:val="22"/>
        </w:rPr>
      </w:pPr>
      <w:r>
        <w:rPr>
          <w:bCs/>
          <w:color w:val="auto"/>
          <w:sz w:val="22"/>
          <w:szCs w:val="22"/>
        </w:rPr>
        <w:t>-The November meeting is the day before Thanksgiving and the December meeting is December 23</w:t>
      </w:r>
      <w:r w:rsidRPr="00CD2918">
        <w:rPr>
          <w:bCs/>
          <w:color w:val="auto"/>
          <w:sz w:val="22"/>
          <w:szCs w:val="22"/>
          <w:vertAlign w:val="superscript"/>
        </w:rPr>
        <w:t>rd</w:t>
      </w:r>
      <w:r>
        <w:rPr>
          <w:bCs/>
          <w:color w:val="auto"/>
          <w:sz w:val="22"/>
          <w:szCs w:val="22"/>
        </w:rPr>
        <w:t xml:space="preserve">. </w:t>
      </w:r>
    </w:p>
    <w:p w14:paraId="192A5B1B" w14:textId="614FAAA6" w:rsidR="00CD2918" w:rsidRDefault="00CD2918" w:rsidP="00CD2918">
      <w:pPr>
        <w:pStyle w:val="Default"/>
        <w:ind w:left="1080"/>
        <w:rPr>
          <w:bCs/>
          <w:color w:val="auto"/>
          <w:sz w:val="22"/>
          <w:szCs w:val="22"/>
        </w:rPr>
      </w:pPr>
      <w:r>
        <w:rPr>
          <w:bCs/>
          <w:color w:val="auto"/>
          <w:sz w:val="22"/>
          <w:szCs w:val="22"/>
        </w:rPr>
        <w:t xml:space="preserve">-Other workgroups have decided not to hold November/December meetings and just communicate through email. </w:t>
      </w:r>
    </w:p>
    <w:p w14:paraId="48527A7F" w14:textId="112ABA2D" w:rsidR="00CD2918" w:rsidRDefault="00CD2918" w:rsidP="00CD2918">
      <w:pPr>
        <w:pStyle w:val="Default"/>
        <w:ind w:left="1080"/>
        <w:rPr>
          <w:bCs/>
          <w:color w:val="auto"/>
          <w:sz w:val="22"/>
          <w:szCs w:val="22"/>
        </w:rPr>
      </w:pPr>
      <w:r>
        <w:rPr>
          <w:bCs/>
          <w:color w:val="auto"/>
          <w:sz w:val="22"/>
          <w:szCs w:val="22"/>
        </w:rPr>
        <w:t>-Could meet in between those two meetings, in the first or second week in December.</w:t>
      </w:r>
    </w:p>
    <w:p w14:paraId="2F351CED" w14:textId="3FEB8716" w:rsidR="00CD2918" w:rsidRDefault="00CD2918" w:rsidP="00CD2918">
      <w:pPr>
        <w:pStyle w:val="Default"/>
        <w:ind w:left="1080"/>
        <w:rPr>
          <w:bCs/>
          <w:color w:val="auto"/>
          <w:sz w:val="22"/>
          <w:szCs w:val="22"/>
        </w:rPr>
      </w:pPr>
      <w:r>
        <w:rPr>
          <w:bCs/>
          <w:color w:val="auto"/>
          <w:sz w:val="22"/>
          <w:szCs w:val="22"/>
        </w:rPr>
        <w:t xml:space="preserve">-Could give time to establish workgroups and have the workgroups meet during that time. Michelle will help to establish workgroup leads. Then the workgroups report out in January. </w:t>
      </w:r>
    </w:p>
    <w:p w14:paraId="43D04179" w14:textId="77777777" w:rsidR="00CD2918" w:rsidRPr="00863097" w:rsidRDefault="00CD2918" w:rsidP="007803B8">
      <w:pPr>
        <w:pStyle w:val="Default"/>
        <w:rPr>
          <w:bCs/>
          <w:color w:val="auto"/>
          <w:sz w:val="22"/>
          <w:szCs w:val="22"/>
        </w:rPr>
      </w:pPr>
    </w:p>
    <w:p w14:paraId="03E9D2F0" w14:textId="05FD7548" w:rsidR="008126D0" w:rsidRDefault="0050056B" w:rsidP="00A85C2D">
      <w:pPr>
        <w:pStyle w:val="Default"/>
        <w:numPr>
          <w:ilvl w:val="0"/>
          <w:numId w:val="1"/>
        </w:numPr>
        <w:rPr>
          <w:color w:val="auto"/>
          <w:sz w:val="22"/>
          <w:szCs w:val="22"/>
        </w:rPr>
      </w:pPr>
      <w:r>
        <w:rPr>
          <w:b/>
          <w:color w:val="auto"/>
          <w:sz w:val="22"/>
          <w:szCs w:val="22"/>
        </w:rPr>
        <w:t>Brief Announcements</w:t>
      </w:r>
      <w:r w:rsidR="007330DD">
        <w:rPr>
          <w:b/>
          <w:color w:val="auto"/>
          <w:sz w:val="22"/>
          <w:szCs w:val="22"/>
        </w:rPr>
        <w:t xml:space="preserve"> </w:t>
      </w:r>
      <w:r w:rsidR="00417267">
        <w:rPr>
          <w:b/>
          <w:color w:val="auto"/>
          <w:sz w:val="22"/>
          <w:szCs w:val="22"/>
        </w:rPr>
        <w:br/>
      </w:r>
      <w:r w:rsidR="00385DD2">
        <w:rPr>
          <w:color w:val="auto"/>
          <w:sz w:val="22"/>
          <w:szCs w:val="22"/>
        </w:rPr>
        <w:t>-</w:t>
      </w:r>
      <w:r w:rsidR="00913FD3">
        <w:rPr>
          <w:color w:val="auto"/>
          <w:sz w:val="22"/>
          <w:szCs w:val="22"/>
        </w:rPr>
        <w:t>Hult &amp; CI Friends coordinated together, in the past the GYT events was hosted more like a health fair. This time the format had to be different. This was just offering STI testing – there was an online scheduling system where students could book their time. It was the past Tuesday at Peoria High where 7 students were scheduled and 2 showed up. On November 10</w:t>
      </w:r>
      <w:r w:rsidR="00913FD3" w:rsidRPr="00913FD3">
        <w:rPr>
          <w:color w:val="auto"/>
          <w:sz w:val="22"/>
          <w:szCs w:val="22"/>
          <w:vertAlign w:val="superscript"/>
        </w:rPr>
        <w:t>th</w:t>
      </w:r>
      <w:r w:rsidR="00913FD3">
        <w:rPr>
          <w:color w:val="auto"/>
          <w:sz w:val="22"/>
          <w:szCs w:val="22"/>
        </w:rPr>
        <w:t xml:space="preserve">, they will be at Manual, then Richwoods after that. </w:t>
      </w:r>
      <w:r w:rsidR="00336AD2">
        <w:rPr>
          <w:color w:val="auto"/>
          <w:sz w:val="22"/>
          <w:szCs w:val="22"/>
        </w:rPr>
        <w:t xml:space="preserve">Ashwin to send out the scheduling link and flyer to help spread the word. Students will have to find transportation to the school. These tests are available for all Peoria Public Schools students, just need to schedule online prior to coming. They’re hoping to go back to the health fair style of GYT event in January. </w:t>
      </w:r>
    </w:p>
    <w:p w14:paraId="6D98013C" w14:textId="77777777" w:rsidR="00F5255A" w:rsidRDefault="00F5255A" w:rsidP="008126D0">
      <w:pPr>
        <w:pStyle w:val="Default"/>
        <w:rPr>
          <w:color w:val="auto"/>
          <w:sz w:val="22"/>
          <w:szCs w:val="22"/>
        </w:rPr>
      </w:pPr>
    </w:p>
    <w:p w14:paraId="258D79C1" w14:textId="152485F9" w:rsidR="00CD7489" w:rsidRDefault="006D5A75" w:rsidP="007330DD">
      <w:pPr>
        <w:pStyle w:val="Default"/>
        <w:jc w:val="center"/>
        <w:rPr>
          <w:b/>
          <w:color w:val="auto"/>
          <w:sz w:val="22"/>
          <w:szCs w:val="22"/>
        </w:rPr>
      </w:pPr>
      <w:r w:rsidRPr="00992412">
        <w:rPr>
          <w:b/>
          <w:color w:val="auto"/>
          <w:sz w:val="22"/>
          <w:szCs w:val="22"/>
        </w:rPr>
        <w:t xml:space="preserve">Next meeting: </w:t>
      </w:r>
    </w:p>
    <w:p w14:paraId="35346305" w14:textId="77777777" w:rsidR="00CD7489" w:rsidRDefault="00CD7489" w:rsidP="007330DD">
      <w:pPr>
        <w:pStyle w:val="Default"/>
        <w:jc w:val="center"/>
        <w:rPr>
          <w:b/>
          <w:color w:val="auto"/>
          <w:sz w:val="22"/>
          <w:szCs w:val="22"/>
        </w:rPr>
      </w:pPr>
    </w:p>
    <w:p w14:paraId="6097E4BC" w14:textId="148F9A55" w:rsidR="00CD7489" w:rsidRPr="00CD7489" w:rsidRDefault="00CD7489" w:rsidP="007330DD">
      <w:pPr>
        <w:pStyle w:val="Default"/>
        <w:jc w:val="center"/>
        <w:rPr>
          <w:bCs/>
          <w:color w:val="auto"/>
          <w:sz w:val="22"/>
          <w:szCs w:val="22"/>
        </w:rPr>
      </w:pPr>
      <w:r>
        <w:rPr>
          <w:bCs/>
          <w:color w:val="auto"/>
          <w:sz w:val="22"/>
          <w:szCs w:val="22"/>
        </w:rPr>
        <w:t>Workg</w:t>
      </w:r>
      <w:r w:rsidRPr="00CD7489">
        <w:rPr>
          <w:bCs/>
          <w:color w:val="auto"/>
          <w:sz w:val="22"/>
          <w:szCs w:val="22"/>
        </w:rPr>
        <w:t>roup meetings TBD- email coming</w:t>
      </w:r>
    </w:p>
    <w:p w14:paraId="062DDDE9" w14:textId="60465AB8" w:rsidR="0002458E" w:rsidRDefault="00CD7489" w:rsidP="007330DD">
      <w:pPr>
        <w:pStyle w:val="Default"/>
        <w:jc w:val="center"/>
        <w:rPr>
          <w:bCs/>
          <w:color w:val="auto"/>
          <w:sz w:val="22"/>
          <w:szCs w:val="22"/>
        </w:rPr>
      </w:pPr>
      <w:r>
        <w:rPr>
          <w:bCs/>
          <w:color w:val="auto"/>
          <w:sz w:val="22"/>
          <w:szCs w:val="22"/>
        </w:rPr>
        <w:t xml:space="preserve">Full group meeting: </w:t>
      </w:r>
      <w:r w:rsidR="00385DD2">
        <w:rPr>
          <w:bCs/>
          <w:color w:val="auto"/>
          <w:sz w:val="22"/>
          <w:szCs w:val="22"/>
        </w:rPr>
        <w:t xml:space="preserve">January </w:t>
      </w:r>
      <w:r>
        <w:rPr>
          <w:bCs/>
          <w:color w:val="auto"/>
          <w:sz w:val="22"/>
          <w:szCs w:val="22"/>
        </w:rPr>
        <w:t>27</w:t>
      </w:r>
      <w:r w:rsidRPr="00CD7489">
        <w:rPr>
          <w:bCs/>
          <w:color w:val="auto"/>
          <w:sz w:val="22"/>
          <w:szCs w:val="22"/>
          <w:vertAlign w:val="superscript"/>
        </w:rPr>
        <w:t>th</w:t>
      </w:r>
      <w:r>
        <w:rPr>
          <w:bCs/>
          <w:color w:val="auto"/>
          <w:sz w:val="22"/>
          <w:szCs w:val="22"/>
        </w:rPr>
        <w:t xml:space="preserve">, </w:t>
      </w:r>
      <w:r w:rsidR="00385DD2">
        <w:rPr>
          <w:bCs/>
          <w:color w:val="auto"/>
          <w:sz w:val="22"/>
          <w:szCs w:val="22"/>
        </w:rPr>
        <w:t>2021</w:t>
      </w:r>
    </w:p>
    <w:p w14:paraId="46875774" w14:textId="77777777" w:rsidR="003F31D8" w:rsidRPr="00C5425A" w:rsidRDefault="003F31D8" w:rsidP="007330DD">
      <w:pPr>
        <w:pStyle w:val="Default"/>
        <w:jc w:val="center"/>
        <w:rPr>
          <w:bCs/>
          <w:color w:val="auto"/>
          <w:sz w:val="22"/>
          <w:szCs w:val="22"/>
        </w:rPr>
      </w:pPr>
    </w:p>
    <w:sectPr w:rsidR="003F31D8" w:rsidRPr="00C54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C6D"/>
    <w:multiLevelType w:val="hybridMultilevel"/>
    <w:tmpl w:val="517A368A"/>
    <w:lvl w:ilvl="0" w:tplc="7B7604AA">
      <w:numFmt w:val="bullet"/>
      <w:lvlText w:val="-"/>
      <w:lvlJc w:val="left"/>
      <w:pPr>
        <w:ind w:left="1440" w:hanging="360"/>
      </w:pPr>
      <w:rPr>
        <w:rFonts w:ascii="Bookman Old Style" w:eastAsiaTheme="minorHAnsi" w:hAnsi="Bookman Old Style" w:cs="Bookman Old 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16346"/>
    <w:multiLevelType w:val="hybridMultilevel"/>
    <w:tmpl w:val="F0EE63B0"/>
    <w:lvl w:ilvl="0" w:tplc="1A9AD702">
      <w:start w:val="1"/>
      <w:numFmt w:val="bullet"/>
      <w:lvlText w:val="-"/>
      <w:lvlJc w:val="left"/>
      <w:pPr>
        <w:ind w:left="1440" w:hanging="360"/>
      </w:pPr>
      <w:rPr>
        <w:rFonts w:ascii="Bookman Old Style" w:eastAsiaTheme="minorHAnsi" w:hAnsi="Bookman Old Style" w:cs="Bookman Old 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F93A74"/>
    <w:multiLevelType w:val="hybridMultilevel"/>
    <w:tmpl w:val="CE040578"/>
    <w:lvl w:ilvl="0" w:tplc="8ED270CC">
      <w:start w:val="1"/>
      <w:numFmt w:val="bullet"/>
      <w:lvlText w:val="-"/>
      <w:lvlJc w:val="left"/>
      <w:pPr>
        <w:ind w:left="1080" w:hanging="360"/>
      </w:pPr>
      <w:rPr>
        <w:rFonts w:ascii="Bookman Old Style" w:eastAsiaTheme="minorHAnsi" w:hAnsi="Bookman Old Style" w:cs="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3552B"/>
    <w:multiLevelType w:val="hybridMultilevel"/>
    <w:tmpl w:val="9C3A0108"/>
    <w:lvl w:ilvl="0" w:tplc="BE7877A6">
      <w:start w:val="1"/>
      <w:numFmt w:val="bullet"/>
      <w:lvlText w:val="-"/>
      <w:lvlJc w:val="left"/>
      <w:pPr>
        <w:ind w:left="1800" w:hanging="360"/>
      </w:pPr>
      <w:rPr>
        <w:rFonts w:ascii="Bookman Old Style" w:eastAsiaTheme="minorHAnsi" w:hAnsi="Bookman Old Style" w:cs="Bookman Old Styl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DF6C6D"/>
    <w:multiLevelType w:val="hybridMultilevel"/>
    <w:tmpl w:val="9C9A442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1B9E3348"/>
    <w:multiLevelType w:val="hybridMultilevel"/>
    <w:tmpl w:val="CA78F810"/>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96E1E"/>
    <w:multiLevelType w:val="hybridMultilevel"/>
    <w:tmpl w:val="C6681F7C"/>
    <w:lvl w:ilvl="0" w:tplc="A402671A">
      <w:start w:val="20"/>
      <w:numFmt w:val="bullet"/>
      <w:lvlText w:val="-"/>
      <w:lvlJc w:val="left"/>
      <w:pPr>
        <w:ind w:left="1080" w:hanging="360"/>
      </w:pPr>
      <w:rPr>
        <w:rFonts w:ascii="Bookman Old Style" w:eastAsiaTheme="minorHAnsi" w:hAnsi="Bookman Old Style" w:cs="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C758F2"/>
    <w:multiLevelType w:val="hybridMultilevel"/>
    <w:tmpl w:val="6EA6611C"/>
    <w:lvl w:ilvl="0" w:tplc="D7E86F9E">
      <w:start w:val="1"/>
      <w:numFmt w:val="bullet"/>
      <w:lvlText w:val="-"/>
      <w:lvlJc w:val="left"/>
      <w:pPr>
        <w:ind w:left="1080" w:hanging="360"/>
      </w:pPr>
      <w:rPr>
        <w:rFonts w:ascii="Bookman Old Style" w:eastAsiaTheme="minorHAnsi" w:hAnsi="Bookman Old Style" w:cs="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330804"/>
    <w:multiLevelType w:val="hybridMultilevel"/>
    <w:tmpl w:val="36748C00"/>
    <w:lvl w:ilvl="0" w:tplc="9CD65766">
      <w:start w:val="1"/>
      <w:numFmt w:val="bullet"/>
      <w:lvlText w:val="-"/>
      <w:lvlJc w:val="left"/>
      <w:pPr>
        <w:ind w:left="1440" w:hanging="360"/>
      </w:pPr>
      <w:rPr>
        <w:rFonts w:ascii="Bookman Old Style" w:eastAsiaTheme="minorHAnsi" w:hAnsi="Bookman Old Style" w:cs="Bookman Old 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FE044F"/>
    <w:multiLevelType w:val="hybridMultilevel"/>
    <w:tmpl w:val="C11E5380"/>
    <w:lvl w:ilvl="0" w:tplc="386037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37354A"/>
    <w:multiLevelType w:val="hybridMultilevel"/>
    <w:tmpl w:val="7A70A4CA"/>
    <w:lvl w:ilvl="0" w:tplc="0E72A3E0">
      <w:start w:val="20"/>
      <w:numFmt w:val="bullet"/>
      <w:lvlText w:val="-"/>
      <w:lvlJc w:val="left"/>
      <w:pPr>
        <w:ind w:left="1440" w:hanging="360"/>
      </w:pPr>
      <w:rPr>
        <w:rFonts w:ascii="Bookman Old Style" w:eastAsiaTheme="minorHAnsi" w:hAnsi="Bookman Old Style" w:cs="Bookman Old 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8"/>
  </w:num>
  <w:num w:numId="6">
    <w:abstractNumId w:val="1"/>
  </w:num>
  <w:num w:numId="7">
    <w:abstractNumId w:val="3"/>
  </w:num>
  <w:num w:numId="8">
    <w:abstractNumId w:val="7"/>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F3"/>
    <w:rsid w:val="0002458E"/>
    <w:rsid w:val="00035981"/>
    <w:rsid w:val="00036528"/>
    <w:rsid w:val="000452C5"/>
    <w:rsid w:val="00047370"/>
    <w:rsid w:val="00063CC3"/>
    <w:rsid w:val="0006664A"/>
    <w:rsid w:val="000754E9"/>
    <w:rsid w:val="00087E9C"/>
    <w:rsid w:val="000B5CEB"/>
    <w:rsid w:val="000C15A2"/>
    <w:rsid w:val="000D612D"/>
    <w:rsid w:val="001131EA"/>
    <w:rsid w:val="00122203"/>
    <w:rsid w:val="00133458"/>
    <w:rsid w:val="001355DC"/>
    <w:rsid w:val="001407CB"/>
    <w:rsid w:val="00151E62"/>
    <w:rsid w:val="00154E16"/>
    <w:rsid w:val="00187D5D"/>
    <w:rsid w:val="001A0CD4"/>
    <w:rsid w:val="001B55C1"/>
    <w:rsid w:val="001D404F"/>
    <w:rsid w:val="001F1B5D"/>
    <w:rsid w:val="00203D85"/>
    <w:rsid w:val="00204FE2"/>
    <w:rsid w:val="00213797"/>
    <w:rsid w:val="00222F9F"/>
    <w:rsid w:val="002657E2"/>
    <w:rsid w:val="0028343F"/>
    <w:rsid w:val="002A3D96"/>
    <w:rsid w:val="002D74DA"/>
    <w:rsid w:val="00317A82"/>
    <w:rsid w:val="003202C6"/>
    <w:rsid w:val="00324516"/>
    <w:rsid w:val="00326B7B"/>
    <w:rsid w:val="00336AD2"/>
    <w:rsid w:val="00385DD2"/>
    <w:rsid w:val="003B254F"/>
    <w:rsid w:val="003D2E3B"/>
    <w:rsid w:val="003D4547"/>
    <w:rsid w:val="003F31D8"/>
    <w:rsid w:val="004171B2"/>
    <w:rsid w:val="00417267"/>
    <w:rsid w:val="004330BA"/>
    <w:rsid w:val="00494F78"/>
    <w:rsid w:val="004B7433"/>
    <w:rsid w:val="004C1B90"/>
    <w:rsid w:val="004D090F"/>
    <w:rsid w:val="004E6866"/>
    <w:rsid w:val="004E766A"/>
    <w:rsid w:val="0050056B"/>
    <w:rsid w:val="005013C2"/>
    <w:rsid w:val="005041F8"/>
    <w:rsid w:val="0050492E"/>
    <w:rsid w:val="00517C22"/>
    <w:rsid w:val="00527C73"/>
    <w:rsid w:val="00567107"/>
    <w:rsid w:val="005757D9"/>
    <w:rsid w:val="005D78C6"/>
    <w:rsid w:val="005E55FD"/>
    <w:rsid w:val="005E5C35"/>
    <w:rsid w:val="0060387C"/>
    <w:rsid w:val="0060507A"/>
    <w:rsid w:val="00607E2D"/>
    <w:rsid w:val="00620196"/>
    <w:rsid w:val="00621FF8"/>
    <w:rsid w:val="00656B57"/>
    <w:rsid w:val="00670295"/>
    <w:rsid w:val="006746C3"/>
    <w:rsid w:val="006A1D5E"/>
    <w:rsid w:val="006A3F44"/>
    <w:rsid w:val="006A674F"/>
    <w:rsid w:val="006C00F3"/>
    <w:rsid w:val="006D5A75"/>
    <w:rsid w:val="006F0178"/>
    <w:rsid w:val="006F12EF"/>
    <w:rsid w:val="006F7FD9"/>
    <w:rsid w:val="007118FA"/>
    <w:rsid w:val="0071525A"/>
    <w:rsid w:val="00716267"/>
    <w:rsid w:val="007330DD"/>
    <w:rsid w:val="007408E1"/>
    <w:rsid w:val="0076769E"/>
    <w:rsid w:val="00770243"/>
    <w:rsid w:val="007803B8"/>
    <w:rsid w:val="007A3F7C"/>
    <w:rsid w:val="007C560C"/>
    <w:rsid w:val="00802D0C"/>
    <w:rsid w:val="008126D0"/>
    <w:rsid w:val="00817FB2"/>
    <w:rsid w:val="00826B88"/>
    <w:rsid w:val="00834908"/>
    <w:rsid w:val="00863097"/>
    <w:rsid w:val="0088249A"/>
    <w:rsid w:val="00882AC4"/>
    <w:rsid w:val="008923E4"/>
    <w:rsid w:val="00895788"/>
    <w:rsid w:val="008A328C"/>
    <w:rsid w:val="008B1163"/>
    <w:rsid w:val="008C3862"/>
    <w:rsid w:val="008D38DD"/>
    <w:rsid w:val="008F737B"/>
    <w:rsid w:val="009110BA"/>
    <w:rsid w:val="00913FD3"/>
    <w:rsid w:val="009212F8"/>
    <w:rsid w:val="00960C62"/>
    <w:rsid w:val="00963A83"/>
    <w:rsid w:val="009674C9"/>
    <w:rsid w:val="00992412"/>
    <w:rsid w:val="009A305E"/>
    <w:rsid w:val="009C4A9E"/>
    <w:rsid w:val="009C7AB7"/>
    <w:rsid w:val="009D74BE"/>
    <w:rsid w:val="00A06380"/>
    <w:rsid w:val="00A06FA1"/>
    <w:rsid w:val="00A226EC"/>
    <w:rsid w:val="00A27BD6"/>
    <w:rsid w:val="00A41AA2"/>
    <w:rsid w:val="00A46369"/>
    <w:rsid w:val="00A6571B"/>
    <w:rsid w:val="00A85C2D"/>
    <w:rsid w:val="00AB2BCA"/>
    <w:rsid w:val="00AB697C"/>
    <w:rsid w:val="00AF1CAA"/>
    <w:rsid w:val="00AF558E"/>
    <w:rsid w:val="00B05D6D"/>
    <w:rsid w:val="00B21338"/>
    <w:rsid w:val="00B231F9"/>
    <w:rsid w:val="00B4417A"/>
    <w:rsid w:val="00B602E8"/>
    <w:rsid w:val="00B65F39"/>
    <w:rsid w:val="00B73E65"/>
    <w:rsid w:val="00B911DF"/>
    <w:rsid w:val="00BA6962"/>
    <w:rsid w:val="00BB00CA"/>
    <w:rsid w:val="00BC0714"/>
    <w:rsid w:val="00BE078F"/>
    <w:rsid w:val="00BE435F"/>
    <w:rsid w:val="00BF1355"/>
    <w:rsid w:val="00C15CCD"/>
    <w:rsid w:val="00C40BF8"/>
    <w:rsid w:val="00C44B53"/>
    <w:rsid w:val="00C5425A"/>
    <w:rsid w:val="00C611D6"/>
    <w:rsid w:val="00CA4F9B"/>
    <w:rsid w:val="00CA538C"/>
    <w:rsid w:val="00CB0FB3"/>
    <w:rsid w:val="00CB672E"/>
    <w:rsid w:val="00CB6D75"/>
    <w:rsid w:val="00CC2B7C"/>
    <w:rsid w:val="00CD0369"/>
    <w:rsid w:val="00CD2918"/>
    <w:rsid w:val="00CD7489"/>
    <w:rsid w:val="00CE7139"/>
    <w:rsid w:val="00D04973"/>
    <w:rsid w:val="00D07CE4"/>
    <w:rsid w:val="00D14947"/>
    <w:rsid w:val="00D53F1E"/>
    <w:rsid w:val="00D63D7E"/>
    <w:rsid w:val="00D74B7E"/>
    <w:rsid w:val="00D8572C"/>
    <w:rsid w:val="00DB4795"/>
    <w:rsid w:val="00DB4AEE"/>
    <w:rsid w:val="00DC026C"/>
    <w:rsid w:val="00DC0BF5"/>
    <w:rsid w:val="00E048AE"/>
    <w:rsid w:val="00E11459"/>
    <w:rsid w:val="00E4389F"/>
    <w:rsid w:val="00E80703"/>
    <w:rsid w:val="00EC47F1"/>
    <w:rsid w:val="00EC5C4F"/>
    <w:rsid w:val="00ED4625"/>
    <w:rsid w:val="00EF7FB7"/>
    <w:rsid w:val="00F21202"/>
    <w:rsid w:val="00F50465"/>
    <w:rsid w:val="00F50988"/>
    <w:rsid w:val="00F5255A"/>
    <w:rsid w:val="00F857AF"/>
    <w:rsid w:val="00FA35F4"/>
    <w:rsid w:val="00FB6878"/>
    <w:rsid w:val="00FB77B2"/>
    <w:rsid w:val="00FE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C112"/>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customStyle="1" w:styleId="UnresolvedMention1">
    <w:name w:val="Unresolved Mention1"/>
    <w:basedOn w:val="DefaultParagraphFont"/>
    <w:uiPriority w:val="99"/>
    <w:semiHidden/>
    <w:unhideWhenUsed/>
    <w:rsid w:val="00DB4AEE"/>
    <w:rPr>
      <w:color w:val="808080"/>
      <w:shd w:val="clear" w:color="auto" w:fill="E6E6E6"/>
    </w:rPr>
  </w:style>
  <w:style w:type="paragraph" w:styleId="ListParagraph">
    <w:name w:val="List Paragraph"/>
    <w:basedOn w:val="Normal"/>
    <w:uiPriority w:val="34"/>
    <w:qFormat/>
    <w:rsid w:val="00D04973"/>
    <w:pPr>
      <w:ind w:left="720"/>
      <w:contextualSpacing/>
    </w:pPr>
  </w:style>
  <w:style w:type="character" w:styleId="UnresolvedMention">
    <w:name w:val="Unresolved Mention"/>
    <w:basedOn w:val="DefaultParagraphFont"/>
    <w:uiPriority w:val="99"/>
    <w:semiHidden/>
    <w:unhideWhenUsed/>
    <w:rsid w:val="00605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9659">
      <w:bodyDiv w:val="1"/>
      <w:marLeft w:val="0"/>
      <w:marRight w:val="0"/>
      <w:marTop w:val="0"/>
      <w:marBottom w:val="0"/>
      <w:divBdr>
        <w:top w:val="none" w:sz="0" w:space="0" w:color="auto"/>
        <w:left w:val="none" w:sz="0" w:space="0" w:color="auto"/>
        <w:bottom w:val="none" w:sz="0" w:space="0" w:color="auto"/>
        <w:right w:val="none" w:sz="0" w:space="0" w:color="auto"/>
      </w:divBdr>
    </w:div>
    <w:div w:id="5286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bucklin@peoria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2" ma:contentTypeDescription="Create a new document." ma:contentTypeScope="" ma:versionID="ab84c4b463aacf7a5cd0830a601e5f7e">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cfa2f02ecb8cefbe0518b31190b9f8f1"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B16D8-33DF-4684-9952-6DFDA073D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9550E-CC3C-4566-8514-12EEC7CCCD24}">
  <ds:schemaRefs>
    <ds:schemaRef ds:uri="http://schemas.microsoft.com/sharepoint/v3/contenttype/forms"/>
  </ds:schemaRefs>
</ds:datastoreItem>
</file>

<file path=customXml/itemProps3.xml><?xml version="1.0" encoding="utf-8"?>
<ds:datastoreItem xmlns:ds="http://schemas.openxmlformats.org/officeDocument/2006/customXml" ds:itemID="{3E5524E2-678E-44D5-A630-74D975AF2B54}">
  <ds:schemaRefs>
    <ds:schemaRef ds:uri="http://schemas.microsoft.com/office/2006/documentManagement/types"/>
    <ds:schemaRef ds:uri="http://schemas.microsoft.com/office/2006/metadata/properties"/>
    <ds:schemaRef ds:uri="284b5571-2f9a-4646-a897-33ca9cad3d11"/>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fb125b32-4b94-4973-a163-ef374680a58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Michelle Compton</cp:lastModifiedBy>
  <cp:revision>2</cp:revision>
  <dcterms:created xsi:type="dcterms:W3CDTF">2020-11-02T15:02:00Z</dcterms:created>
  <dcterms:modified xsi:type="dcterms:W3CDTF">2020-11-02T15:02:00Z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ies>
</file>